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1E9" w:rsidRPr="00045B37" w:rsidRDefault="001B61E9" w:rsidP="001B61E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45B37">
        <w:rPr>
          <w:rFonts w:ascii="Times New Roman" w:hAnsi="Times New Roman" w:cs="Times New Roman"/>
          <w:b/>
          <w:sz w:val="28"/>
          <w:szCs w:val="28"/>
          <w:lang w:eastAsia="ru-RU"/>
        </w:rPr>
        <w:t>24 декабря -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День освобождения города Город</w:t>
      </w:r>
      <w:r w:rsidRPr="00045B37">
        <w:rPr>
          <w:rFonts w:ascii="Times New Roman" w:hAnsi="Times New Roman" w:cs="Times New Roman"/>
          <w:b/>
          <w:sz w:val="28"/>
          <w:szCs w:val="28"/>
          <w:lang w:eastAsia="ru-RU"/>
        </w:rPr>
        <w:t>ка и</w:t>
      </w:r>
    </w:p>
    <w:p w:rsidR="001B61E9" w:rsidRDefault="001B61E9" w:rsidP="001B61E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45B37">
        <w:rPr>
          <w:rFonts w:ascii="Times New Roman" w:hAnsi="Times New Roman" w:cs="Times New Roman"/>
          <w:b/>
          <w:sz w:val="28"/>
          <w:szCs w:val="28"/>
          <w:lang w:eastAsia="ru-RU"/>
        </w:rPr>
        <w:t>Городокского района от немецко-фашистских захватчиков.</w:t>
      </w:r>
    </w:p>
    <w:p w:rsidR="001B61E9" w:rsidRDefault="001B61E9" w:rsidP="001B61E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В довоенные годы в Городокском районе (в его современных границах) жили 90 тысяч человек, в г. Городке - 7,2 тысячи человек. 206 колхозов района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обслуживало  6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машинно-тракторных станций. В промышленности было занято 3 644рабочих и служащих. Работали 3 кирпичных завода, 4 лесопильных, 3 смолокуренных, 5 маслозаводов, 7 мельниц, 5 льнозаводов,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спиртзавод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, винзавод, мыловаренный, известковый, гончарный и стекольный заводы и артели. На реке Горожанка действовала электростанция, снабжавшая электрическим светом Городок до 24 часов. Работали 4 больницы и 20 фельдшерских пунктов, которые оказывали медицинскую помощь населению.  В районе работали 151 школа: 45 из них были семилетними и средними, остальные-начальными. В 1920 годы в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Городке  был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организован детский дом №4 для детей из Поволжья и Башкирии. В 1930 году был открыт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техникум  механизации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сельского хозяйства.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9 июля 1941 года немецкие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войска  оккупировали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Городок и Городокский район. 17 июля – городской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посёлок  Езерище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. В этот промежуток времени отдельные подразделения Красной Армии вели бои на территории района. В неравной схватке с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захватчиками  в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д.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Долгополье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погибли 75 красноармейцев. Первый свой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бой  под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Городком принял А.В. Чапаев, сын известного военачальника гражданской войны. Дивизион противотанковых орудий под командованием Чапаева поддерживал огнём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подразделения  214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стрелковой дивизии, имевший приказ выбить противника из Городка. Неравные бои продолжались 6 дней. К исходу последнего дня стало известно о захвате немемецкими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войсками 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г.Невеля</w:t>
      </w:r>
      <w:proofErr w:type="spellEnd"/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, дальнейшие попытки овладеть Городком теряли смысл. Очаги сопротивления вражеским войскам были погашены. 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Оккупация  района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длилась два с половиной года. На захваченной территории фашисты установили оккупационный режим. </w:t>
      </w:r>
    </w:p>
    <w:p w:rsidR="001B61E9" w:rsidRPr="00BA5727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Урочище «Воробьевы горы»</w:t>
      </w: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г.Городке</w:t>
      </w: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во время В</w:t>
      </w:r>
      <w:r w:rsidR="00996C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еликой Отечественной войны стало</w:t>
      </w: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местом человеческой боли и тяжелых мучений. Здесь в период оккупации было </w:t>
      </w:r>
      <w:proofErr w:type="gramStart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расстреляно  около</w:t>
      </w:r>
      <w:proofErr w:type="gramEnd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3000 мирных граждан.  </w:t>
      </w:r>
    </w:p>
    <w:p w:rsidR="001B61E9" w:rsidRPr="00BA5727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целях документирования преступлений, совершенных немецко-фашистскими захватчиками и их пособниками, с декабря 1943 по </w:t>
      </w:r>
      <w:proofErr w:type="gramStart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1945  годы</w:t>
      </w:r>
      <w:proofErr w:type="gramEnd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территории района работали следственные группы. В результате проведенной работы были собраны и задокументированы многочисленные свидетельства очевидцев об издевательствах над жителями г.Городка и района. Установлены места захоронения </w:t>
      </w: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расстрелянного мирного населения, составлены акты судебно-медицинской экспертизы.</w:t>
      </w:r>
    </w:p>
    <w:p w:rsidR="001B61E9" w:rsidRPr="00BA5727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 инициативе граждан решением исполкома Городокского районного совета депутатов трудящихся от 26 апреля 1957 года в районе была проведена большая работа по установке фундаментальных бетонных памятников на местах захоронения воинов и жертв фашизма. </w:t>
      </w:r>
    </w:p>
    <w:p w:rsidR="001B61E9" w:rsidRPr="008B0FF3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A572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Это напоминание о человеческой жестокости и беспощадности, о страдании и муках, об избавлении и освобождении. </w:t>
      </w:r>
      <w:proofErr w:type="spellStart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Городокчане</w:t>
      </w:r>
      <w:proofErr w:type="spellEnd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помнят о трагических страницах истории и героическом подвиге нашего народа в годы Великой Отечественной войны. Каждый неравнодушный </w:t>
      </w:r>
      <w:proofErr w:type="gramStart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человек  может</w:t>
      </w:r>
      <w:proofErr w:type="gramEnd"/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прийти к памятнику и почтить память умерших.</w:t>
      </w:r>
    </w:p>
    <w:p w:rsidR="001B61E9" w:rsidRPr="00BA5727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Оккупанты нанесли боль</w:t>
      </w:r>
      <w:r w:rsidR="00996C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шой </w:t>
      </w:r>
      <w:proofErr w:type="gramStart"/>
      <w:r w:rsidR="00996C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материальный  урон</w:t>
      </w:r>
      <w:proofErr w:type="gramEnd"/>
      <w:r w:rsidR="00996C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району, р</w:t>
      </w: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азгромлены колхозы. Из 183 сожженных </w:t>
      </w:r>
      <w:proofErr w:type="gramStart"/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деревень  35</w:t>
      </w:r>
      <w:proofErr w:type="gramEnd"/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послевоенные годы так и не возродились.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С первых дней оккупации района жители Городокщины вели активное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сопротивление  фашистскому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режиму. Уже 18 июля 1941 года был создан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Меховский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партизанский отряд из 65 человек</w:t>
      </w:r>
      <w:r w:rsidRPr="008B0FF3">
        <w:rPr>
          <w:rFonts w:ascii="Times New Roman" w:hAnsi="Times New Roman" w:cs="Times New Roman"/>
          <w:b/>
          <w:sz w:val="30"/>
          <w:szCs w:val="30"/>
          <w:lang w:eastAsia="ru-RU"/>
        </w:rPr>
        <w:t>.</w:t>
      </w:r>
      <w:r w:rsidRPr="008B0FF3">
        <w:rPr>
          <w:rFonts w:ascii="Times New Roman" w:hAnsi="Times New Roman" w:cs="Times New Roman"/>
          <w:sz w:val="30"/>
          <w:szCs w:val="30"/>
        </w:rPr>
        <w:t xml:space="preserve"> Возглавил его председатель райисполкома Волков Кузьма Федорович. В мае 1942 г. этот отряд вошел в состав второй Белорусской партизанской бригады имени П.К. Пономаренко. На территории района борьбу против захватчиков вели 1-ая Белорусская партизанская бригада под командованием Михаила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Шмырева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>, известного под именем Батьки Минная, а также партизанские бригады имени Ленинского комсомола, имени Кутузова, имени Ленина и 4-я Белорусская.</w:t>
      </w:r>
      <w:r w:rsidRPr="008B0FF3">
        <w:rPr>
          <w:sz w:val="30"/>
          <w:szCs w:val="30"/>
        </w:rPr>
        <w:t xml:space="preserve"> </w:t>
      </w:r>
      <w:r w:rsidRPr="008B0FF3">
        <w:rPr>
          <w:rFonts w:ascii="Times New Roman" w:hAnsi="Times New Roman" w:cs="Times New Roman"/>
          <w:sz w:val="30"/>
          <w:szCs w:val="30"/>
        </w:rPr>
        <w:t xml:space="preserve">Всего в районе действовало около 5 тысяч партизан, они громили немецкие волостные управы, уничтожали предателей, поднимали народ на вооруженную борьбу с врагом. </w:t>
      </w:r>
      <w:r w:rsidRPr="008B0FF3">
        <w:rPr>
          <w:rFonts w:ascii="Times New Roman" w:hAnsi="Times New Roman" w:cs="Times New Roman"/>
          <w:b/>
          <w:sz w:val="30"/>
          <w:szCs w:val="30"/>
          <w:lang w:eastAsia="ru-RU"/>
        </w:rPr>
        <w:t> 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Партизаны уничтожали железнодорожные и шоссейные мосты, поджигали склады боеприпасов, пускали под откос вражеские поезда, уничтожали немецких солдат и офицеров. Сотни эшелонов было пущено под откос с живой силой и техникой противника, тысячи гитлеровцев нашли себе смерть на Городокской земле. </w:t>
      </w:r>
      <w:r w:rsidRPr="008B0FF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 xml:space="preserve">Памяти партизанам в урочище Щелбовский лес </w:t>
      </w:r>
      <w:proofErr w:type="gramStart"/>
      <w:r w:rsidRPr="008B0FF3">
        <w:rPr>
          <w:rFonts w:ascii="Times New Roman" w:hAnsi="Times New Roman" w:cs="Times New Roman"/>
          <w:color w:val="000000"/>
          <w:sz w:val="30"/>
          <w:szCs w:val="30"/>
        </w:rPr>
        <w:t>в  1970</w:t>
      </w:r>
      <w:proofErr w:type="gramEnd"/>
      <w:r w:rsidRPr="008B0FF3">
        <w:rPr>
          <w:rFonts w:ascii="Times New Roman" w:hAnsi="Times New Roman" w:cs="Times New Roman"/>
          <w:color w:val="000000"/>
          <w:sz w:val="30"/>
          <w:szCs w:val="30"/>
        </w:rPr>
        <w:t xml:space="preserve"> году</w:t>
      </w:r>
      <w:r w:rsidRPr="008B0FF3">
        <w:rPr>
          <w:rFonts w:ascii="Times New Roman" w:hAnsi="Times New Roman" w:cs="Times New Roman"/>
          <w:sz w:val="30"/>
          <w:szCs w:val="30"/>
        </w:rPr>
        <w:t xml:space="preserve">  установлен </w:t>
      </w:r>
      <w:r w:rsidRPr="008B0FF3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памятник «Хозяин леса». </w:t>
      </w:r>
      <w:r w:rsidRPr="008B0FF3">
        <w:rPr>
          <w:rFonts w:ascii="Times New Roman" w:hAnsi="Times New Roman" w:cs="Times New Roman"/>
          <w:color w:val="000000"/>
          <w:sz w:val="30"/>
          <w:szCs w:val="30"/>
        </w:rPr>
        <w:t xml:space="preserve"> Автор памятника - художник Ковалёв </w:t>
      </w:r>
      <w:proofErr w:type="gramStart"/>
      <w:r w:rsidRPr="008B0FF3">
        <w:rPr>
          <w:rFonts w:ascii="Times New Roman" w:hAnsi="Times New Roman" w:cs="Times New Roman"/>
          <w:color w:val="000000"/>
          <w:sz w:val="30"/>
          <w:szCs w:val="30"/>
        </w:rPr>
        <w:t>А.Ф..</w:t>
      </w:r>
      <w:proofErr w:type="gramEnd"/>
      <w:r w:rsidRPr="008B0FF3">
        <w:rPr>
          <w:rFonts w:ascii="Times New Roman" w:hAnsi="Times New Roman" w:cs="Times New Roman"/>
          <w:color w:val="000000"/>
          <w:sz w:val="30"/>
          <w:szCs w:val="30"/>
        </w:rPr>
        <w:t> </w:t>
      </w:r>
      <w:proofErr w:type="gramStart"/>
      <w:r w:rsidRPr="008B0FF3">
        <w:rPr>
          <w:rFonts w:ascii="Times New Roman" w:hAnsi="Times New Roman" w:cs="Times New Roman"/>
          <w:color w:val="000000"/>
          <w:sz w:val="30"/>
          <w:szCs w:val="30"/>
        </w:rPr>
        <w:t>Памятник  включает</w:t>
      </w:r>
      <w:proofErr w:type="gramEnd"/>
      <w:r w:rsidRPr="008B0FF3">
        <w:rPr>
          <w:rFonts w:ascii="Times New Roman" w:hAnsi="Times New Roman" w:cs="Times New Roman"/>
          <w:color w:val="000000"/>
          <w:sz w:val="30"/>
          <w:szCs w:val="30"/>
        </w:rPr>
        <w:t xml:space="preserve"> в себя скульптуру партизана высотой 5,5 м, стелу  с надписью - информацией и бетонную плиту на возвышенности, имитирующую вход в партизанскую землянку.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После разгрома гитлеровских армий под Москвой, Сталинградом и Курской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дугой  началось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освобождение нашей родины., а в сентябре 1943 года были</w:t>
      </w:r>
      <w:r w:rsidRPr="008B0FF3">
        <w:rPr>
          <w:sz w:val="30"/>
          <w:szCs w:val="30"/>
          <w:lang w:eastAsia="ru-RU"/>
        </w:rPr>
        <w:t xml:space="preserve"> 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освобождены первые населённые пункты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Марченского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, Руднянского,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Газьбинского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Гуркинского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сельских советов.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lastRenderedPageBreak/>
        <w:t xml:space="preserve">После первых заморозков утром 13 декабря 1943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года  прорывом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сильно укреплённой обороны гитлеровцев южнее Невеля началась Городокская наступательная операция первого Прибалтийского фронта под командованием генерала армии  Баграмяна.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Бои за Городок носили крайне упорный кровопролитный характер, так как фашисты превратили район Городка в мощный опорный оборонительный пункт, Городок имел большое значение в обороне гитлеровцев на подступах к Витебску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и </w:t>
      </w:r>
      <w:r w:rsidRPr="008B0FF3">
        <w:rPr>
          <w:rFonts w:ascii="Times New Roman" w:hAnsi="Times New Roman" w:cs="Times New Roman"/>
          <w:sz w:val="30"/>
          <w:szCs w:val="30"/>
        </w:rPr>
        <w:t xml:space="preserve"> представлял</w:t>
      </w:r>
      <w:proofErr w:type="gramEnd"/>
      <w:r w:rsidRPr="008B0FF3">
        <w:rPr>
          <w:rFonts w:ascii="Times New Roman" w:hAnsi="Times New Roman" w:cs="Times New Roman"/>
          <w:sz w:val="30"/>
          <w:szCs w:val="30"/>
        </w:rPr>
        <w:t xml:space="preserve"> собой неприступную крепость на подступах к областному центру. Немцы сделали все возможное, чтобы красноармейцы не смогли ее взять и соединиться с партизанами. Вражеский рубеж «Пантера», созданный вокруг райцентра, представлял собой мощную и сложную в инженерном плане оборонительную систему. Военная операция по освобождению района была первой для Баграмяна на посту командующего фронтом. Изначально ее планировали начать в ноябре, но в условиях болотистой местности и постоянных дождей маневр мог закончиться провалом. Тогда маршал Баграмян обратился в Ставку главнокомандующего с просьбой отложить ее до первых морозов. Его доводы приняли.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</w:rPr>
        <w:t xml:space="preserve">Основной замысел и ход операции был в том, чтобы встречными ударами прорвать оборону противника на флангах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городокского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выступа, окружить и уничтожить врага. Наступление началось утром 13 декабря. К сожалению, туман сковывал действия авиации. Пехота и танки перешли в атаку и быстро захватили ряд опорных пунктов и участков траншей на первой позиции. Серьезно продвинуться не получилось. Противник подтянул резервы и оказал серьезное сопротивление. Но внезапность сыграла на руку, как и непрерывность боевых действий. Уже 17 и 18 декабря наши войска продвинулись на 6 — 8 километров вперед. Городок был освобожден на втором этапе операции — 24 декабря. За последующие 5 дней соединения 2–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го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гвардейского стрелкового и 3–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го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гвардейского кавалерийского корпусов 4–й ударной армии развернули наступление в направлении Шумилино. За 5 дней они продвинулись вперед на 15 — 16 километров и перерезали шоссейную и железную дороги Витебск — Полоцк. К этому же времени войска 11–й гвардейской армии вышли на подступы к Витебску. Но большего добиться не смогли</w:t>
      </w:r>
      <w:r w:rsidRPr="008B0FF3">
        <w:rPr>
          <w:rFonts w:ascii="Times New Roman" w:hAnsi="Times New Roman" w:cs="Times New Roman"/>
          <w:sz w:val="30"/>
          <w:szCs w:val="30"/>
        </w:rPr>
        <w:br/>
        <w:t xml:space="preserve">Городокская наступательная операция была закончена 31 декабря — в канун Нового года. </w:t>
      </w:r>
      <w:proofErr w:type="gramStart"/>
      <w:r w:rsidRPr="008B0FF3">
        <w:rPr>
          <w:rFonts w:ascii="Times New Roman" w:hAnsi="Times New Roman" w:cs="Times New Roman"/>
          <w:sz w:val="30"/>
          <w:szCs w:val="30"/>
        </w:rPr>
        <w:t>Во время</w:t>
      </w:r>
      <w:proofErr w:type="gramEnd"/>
      <w:r w:rsidRPr="008B0FF3">
        <w:rPr>
          <w:rFonts w:ascii="Times New Roman" w:hAnsi="Times New Roman" w:cs="Times New Roman"/>
          <w:sz w:val="30"/>
          <w:szCs w:val="30"/>
        </w:rPr>
        <w:t xml:space="preserve"> ее провед</w:t>
      </w:r>
      <w:r w:rsidR="00996CB4">
        <w:rPr>
          <w:rFonts w:ascii="Times New Roman" w:hAnsi="Times New Roman" w:cs="Times New Roman"/>
          <w:sz w:val="30"/>
          <w:szCs w:val="30"/>
        </w:rPr>
        <w:t xml:space="preserve">ения красноармейцы освободили 1 </w:t>
      </w:r>
      <w:bookmarkStart w:id="0" w:name="_GoBack"/>
      <w:bookmarkEnd w:id="0"/>
      <w:r w:rsidRPr="008B0FF3">
        <w:rPr>
          <w:rFonts w:ascii="Times New Roman" w:hAnsi="Times New Roman" w:cs="Times New Roman"/>
          <w:sz w:val="30"/>
          <w:szCs w:val="30"/>
        </w:rPr>
        <w:t xml:space="preserve">220 населенных пунктов.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За мужество и героизм, проявленный при освобождении Городка тысячи солдат и офицеров были награждены орденами и медалями. 10-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ти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из них было присвоено звание Героя Советского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союза:  Антонов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Иван Николаевич,  Забродин Николай Фёдорович, Краев Владимир Павлович, 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lastRenderedPageBreak/>
        <w:t xml:space="preserve">Крючков Иван Константинович, Малышев Борис Георгиевич, 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Недоговоров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Виктор Леонтьевич,   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Неумоев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Яков Николаевич, 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Рудык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Николай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Мартынович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,  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Цюрин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Александр Васильевич,  </w:t>
      </w:r>
      <w:proofErr w:type="spell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Шашков</w:t>
      </w:r>
      <w:proofErr w:type="spell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Виктор Григорьевич.  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 xml:space="preserve">Тысячи жителей Городокского района были призваны в Красную Армию, сражались с гитлеровцами на всех фронтах, проявили стойкость и мужество, были удостоены высоких правительственных наград. Наша гордость – это герои форсирования Днепра: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Багданов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Григорий Богданович,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Крумин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Иван Андреевич, Ананьев Мартин Алексеевич, летчик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Гапеенок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Николай Иванович, сапер, участник форсирования Дуная Козлов Арсений Ефимович, артиллеристы Королев Павел Михайлович и Аверченко Николай Иванович, командир пулеметного взвода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Бумагин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Иосиф Романович. Все они были удостоены звания Героя Советского Союза. 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 xml:space="preserve">Разведчик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Дорощенко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Иван Васильевич и знаменосец полка Янченко Илья Платонович стали полными кавалерами ордена Славы.</w:t>
      </w:r>
    </w:p>
    <w:p w:rsidR="001B61E9" w:rsidRPr="008B0FF3" w:rsidRDefault="001B61E9" w:rsidP="001B61E9">
      <w:pPr>
        <w:pStyle w:val="a4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 xml:space="preserve">Достойны вечной памяти и Ващенко Алексей, закрывший своим телом амбразуру вражеского дзота у стен Сталинграда </w:t>
      </w:r>
      <w:proofErr w:type="gramStart"/>
      <w:r w:rsidRPr="008B0FF3">
        <w:rPr>
          <w:rFonts w:ascii="Times New Roman" w:hAnsi="Times New Roman" w:cs="Times New Roman"/>
          <w:sz w:val="30"/>
          <w:szCs w:val="30"/>
        </w:rPr>
        <w:t>5  сентября</w:t>
      </w:r>
      <w:proofErr w:type="gramEnd"/>
      <w:r w:rsidRPr="008B0FF3">
        <w:rPr>
          <w:rFonts w:ascii="Times New Roman" w:hAnsi="Times New Roman" w:cs="Times New Roman"/>
          <w:sz w:val="30"/>
          <w:szCs w:val="30"/>
        </w:rPr>
        <w:t xml:space="preserve"> 1942 года, и Нина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Старцева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>, сражавшаяся в рядах героев Краснодона и мужественно принявшая смерть от рук фашистских палачей.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>Мы свято чтим память о партизане Анатолии Кириллове, который вступил в единоборство и с шестью десятью гитлеровцами. Мы помним о юных разведчиках Иване Ковалеве и Леониде Сухорукове, принявших мученическую смерть от рук карателей, но не выдавших военной тайны.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B0FF3">
        <w:rPr>
          <w:rFonts w:ascii="Times New Roman" w:hAnsi="Times New Roman" w:cs="Times New Roman"/>
          <w:sz w:val="30"/>
          <w:szCs w:val="30"/>
        </w:rPr>
        <w:t>В борьбе с захватчиками на фронтах и в партизанских отрядах участвовали тысячи уроженцев Городокского района. Их боевой путь прошел через все горячие точки войны. Брест и Киев, Одесса и Севастополь, Москва и Ленинград, Сталинград, Орел, Белград. Они освобождали Украину, Беларусь, Прибалтику, несли свободу от фашизма народам Европы, штурмовали Берлин. Наши земляки, как и большинство воинов Красной Армии, отличались решительностью, отвагой, мужеством, совершили множество героических подвигов. Отдельные стали Героями Советского Союза, многие отмечены высокими боевыми наградами.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Освобождение </w:t>
      </w:r>
      <w:proofErr w:type="gramStart"/>
      <w:r w:rsidRPr="008B0FF3">
        <w:rPr>
          <w:rFonts w:ascii="Times New Roman" w:hAnsi="Times New Roman" w:cs="Times New Roman"/>
          <w:sz w:val="30"/>
          <w:szCs w:val="30"/>
          <w:lang w:eastAsia="ru-RU"/>
        </w:rPr>
        <w:t>досталось  дорогой</w:t>
      </w:r>
      <w:proofErr w:type="gramEnd"/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ценой. Ценой человеческих жизней. На сегодняшний день известно, что за освобождение района погибло более 31 000 солдат и офицеров, </w:t>
      </w:r>
      <w:r w:rsidRPr="008B0FF3">
        <w:rPr>
          <w:rFonts w:ascii="Times New Roman" w:hAnsi="Times New Roman" w:cs="Times New Roman"/>
          <w:sz w:val="30"/>
          <w:szCs w:val="30"/>
        </w:rPr>
        <w:t xml:space="preserve">более 5000 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мирных жителей, </w:t>
      </w:r>
      <w:r w:rsidRPr="008B0FF3">
        <w:rPr>
          <w:rFonts w:ascii="Times New Roman" w:hAnsi="Times New Roman" w:cs="Times New Roman"/>
          <w:sz w:val="30"/>
          <w:szCs w:val="30"/>
        </w:rPr>
        <w:t xml:space="preserve">24914 имен воинов, освобождавших </w:t>
      </w:r>
      <w:proofErr w:type="spellStart"/>
      <w:r w:rsidRPr="008B0FF3">
        <w:rPr>
          <w:rFonts w:ascii="Times New Roman" w:hAnsi="Times New Roman" w:cs="Times New Roman"/>
          <w:sz w:val="30"/>
          <w:szCs w:val="30"/>
        </w:rPr>
        <w:t>Городокщину</w:t>
      </w:r>
      <w:proofErr w:type="spellEnd"/>
      <w:r w:rsidRPr="008B0FF3">
        <w:rPr>
          <w:rFonts w:ascii="Times New Roman" w:hAnsi="Times New Roman" w:cs="Times New Roman"/>
          <w:sz w:val="30"/>
          <w:szCs w:val="30"/>
        </w:rPr>
        <w:t xml:space="preserve"> известны и увековечены на воинских захоронениях, около 6 500 имен не известны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и остались вечно лежать в Городокской земле.</w:t>
      </w:r>
    </w:p>
    <w:p w:rsidR="001B61E9" w:rsidRPr="008B0FF3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BA5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Городокском районе установлено 129 п</w:t>
      </w: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амятников и мемориальных знаков, 89 из них -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t xml:space="preserve">  захоронения второй Мировой войны.</w:t>
      </w:r>
      <w:r w:rsidRPr="008B0FF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1B61E9" w:rsidRPr="008B0FF3" w:rsidRDefault="001B61E9" w:rsidP="001B61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8B0FF3">
        <w:rPr>
          <w:rFonts w:ascii="Times New Roman" w:hAnsi="Times New Roman" w:cs="Times New Roman"/>
          <w:sz w:val="30"/>
          <w:szCs w:val="30"/>
        </w:rPr>
        <w:lastRenderedPageBreak/>
        <w:t>Жители Городокщины трепетно относятся к людям, сыгравшим важную роль в освобождении края. Восьми улицам райцентра присвоены имена Героев Советского Союза, командиров, солдат, отличившихся в боях. В мае прошлого года в Городке открыли бронзовый памятник–бюст маршалу Ивану Баграмяну, дважды Герою Советского Союза. Первую звезду он получил, как известно, за освобождение Беларуси.</w:t>
      </w:r>
    </w:p>
    <w:p w:rsidR="001B61E9" w:rsidRPr="008B0FF3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hAnsi="Times New Roman" w:cs="Times New Roman"/>
          <w:sz w:val="30"/>
          <w:szCs w:val="30"/>
          <w:lang w:eastAsia="ru-RU"/>
        </w:rPr>
        <w:t>Городокская операция стала уверенным шагом на пути к освобождению Белоруссии, на пути к Победе.  23 июня 1944 года началась опе</w:t>
      </w:r>
      <w:r w:rsidRPr="008B0FF3">
        <w:rPr>
          <w:rFonts w:ascii="Times New Roman" w:hAnsi="Times New Roman" w:cs="Times New Roman"/>
          <w:sz w:val="30"/>
          <w:szCs w:val="30"/>
          <w:lang w:eastAsia="ru-RU"/>
        </w:rPr>
        <w:softHyphen/>
        <w:t>рация по разгрому немецко-фашистских войск в Беларуси, получившая название «Багратион». 3 июля во второй половине дня столица БССР — город Минск — была полностью освобождена от врага.  В 2019 году наша страна отметит 75-летие освобождения Республики Беларусь от немецко-фашистских захватчиков.</w:t>
      </w:r>
    </w:p>
    <w:p w:rsidR="001B61E9" w:rsidRPr="008B0FF3" w:rsidRDefault="001B61E9" w:rsidP="001B61E9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Решением районного исполнительного комитета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</w:t>
      </w:r>
      <w:r w:rsidRPr="008B0FF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 план</w:t>
      </w:r>
      <w:proofErr w:type="gramEnd"/>
      <w:r w:rsidRPr="008B0FF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мероприятий по подготовке и проведению  75 –ой годовщины освобождения  Городокского района</w:t>
      </w: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немецко-фашистских захватчиков.</w:t>
      </w:r>
    </w:p>
    <w:p w:rsidR="001B61E9" w:rsidRPr="008B0FF3" w:rsidRDefault="001B61E9" w:rsidP="001B6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1" w:name="OLE_LINK1"/>
      <w:bookmarkStart w:id="2" w:name="OLE_LINK2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целях благоустройства воинских захоронений, расположенных на территории района</w:t>
      </w:r>
      <w:bookmarkEnd w:id="1"/>
      <w:bookmarkEnd w:id="2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распоряжением председателя райисполкома за организациями, предприятиями и учреждениями района независимо от форм собственности, сельскими исполнительными комитетами закреплены воинские захоронения, обелиски, мемориалы и памятники. На воинских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захоронениях  проводятся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мероприятия по наведению порядка,  косметические ремонты, устанавливаются  мемориальные  плиты.  Помощь в благоустройстве захоронений оказывают общественные организации и объединения, учащиеся школ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района  и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аграрно-технического колледжа, члены районной организации «БРСМ», работающая молодежь.</w:t>
      </w:r>
    </w:p>
    <w:p w:rsidR="001B61E9" w:rsidRPr="008B0FF3" w:rsidRDefault="001B61E9" w:rsidP="001B6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текущем году на проведение этих работ только из районного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бюджета  освоено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более 8 тысяч рублей.   </w:t>
      </w:r>
    </w:p>
    <w:p w:rsidR="001B61E9" w:rsidRPr="008B0FF3" w:rsidRDefault="001B61E9" w:rsidP="001B61E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Работа по увековечиванию памяти защитников отечества и жертв Великой Отечественной войны в районе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проводится  в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соответствии с  Государственной программы на 2015 – 2020 годы по увековечению погибших при защите Отечества и сохранению памяти о жертвах войн.</w:t>
      </w:r>
    </w:p>
    <w:p w:rsidR="001B61E9" w:rsidRPr="008B0FF3" w:rsidRDefault="001B61E9" w:rsidP="001B61E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ходе  поисково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-исследовательской работы проводимой в районе  полностью проработано более 15 тысяч  фамилии со сверкой по всем  архивным документам. Из них только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за  2018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 установлено более 1 100 фамилий ранее считавшихся неизвестными. Всего с 2011 года поисковиками района установлено 5800 фамилий.</w:t>
      </w:r>
    </w:p>
    <w:p w:rsidR="001B61E9" w:rsidRPr="008B0FF3" w:rsidRDefault="001B61E9" w:rsidP="001B6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На сегодняшний день в районе проживает 19 ветеранов Великой Отечественной войны, 83 узников фашистских концлагерей и других мест принудительного содержания.</w:t>
      </w:r>
    </w:p>
    <w:p w:rsidR="001B61E9" w:rsidRPr="008B0FF3" w:rsidRDefault="001B61E9" w:rsidP="001B6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Районными службами проводится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обследование  условий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проживания ветеранов, оказывается им необходимая помощь.  </w:t>
      </w:r>
    </w:p>
    <w:p w:rsidR="001B61E9" w:rsidRPr="008B0FF3" w:rsidRDefault="001B61E9" w:rsidP="001B6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рамках подготовки к 75-летию освобождения в районе </w:t>
      </w:r>
      <w:r w:rsidRPr="008B0FF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проводятся      конкурсы и реализуются ряд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патриотических  проектов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. Районным краеведческим музеем реализуется проект  </w:t>
      </w: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«Свеча памяти», посвященный 75-летию освобождения Городокского района от </w:t>
      </w:r>
      <w:proofErr w:type="spell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немецко</w:t>
      </w:r>
      <w:proofErr w:type="spell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фашистских захватчиков, также краеведческим музеем, совместно с отделом по образованию райисполкома 21 декабря  п</w:t>
      </w:r>
      <w:r w:rsidRPr="008B0FF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роводится </w:t>
      </w: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районная  научная конференция  исследовательских работ среди учащихся   «Летопись Победы».</w:t>
      </w:r>
    </w:p>
    <w:p w:rsidR="001B61E9" w:rsidRPr="008B0FF3" w:rsidRDefault="001B61E9" w:rsidP="001B61E9">
      <w:pPr>
        <w:spacing w:after="0" w:line="240" w:lineRule="auto"/>
        <w:ind w:right="-392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Начата   реализация  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районного  проекта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«Памяти верны» (Бычихинский исполком установил аншлаги на воинских захоронениях). Сельские исполнительные комитеты совместно с учреждениями культуры, образования проводят во всех сельских населенных пунктах района районную акцию «Дорогами Победы».   Реализуется   проект «Щелбовские леса». В учреждения образования района завершился 1 этап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районного  конкурса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«Лучшая модель образца военной техники периода Великой Отечественной войны», лучшие модели будут представлены  на районной выставке в Городокском доме культуры 22 декабря. Проводится совместная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акция  учреждений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культуры района и районных общественных организаций и объединений   «Тепло сердец и песни - ветеранам».</w:t>
      </w:r>
    </w:p>
    <w:p w:rsidR="001B61E9" w:rsidRPr="008B0FF3" w:rsidRDefault="001B61E9" w:rsidP="001B61E9">
      <w:pPr>
        <w:spacing w:after="0" w:line="240" w:lineRule="auto"/>
        <w:ind w:right="-392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Районный дом ремесел и фольклора 22 декабря </w:t>
      </w:r>
      <w:proofErr w:type="gram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открывает  выставку</w:t>
      </w:r>
      <w:proofErr w:type="gram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творческих работ ветерана Великой Отечественной войны, члена заслуженного любительского коллектива РБ народного клуба мастеров народных художественных ремёсел «</w:t>
      </w:r>
      <w:proofErr w:type="spell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Выток</w:t>
      </w:r>
      <w:r w:rsidRPr="008B0FF3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proofErr w:type="spell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 </w:t>
      </w:r>
      <w:proofErr w:type="spellStart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Антусенко</w:t>
      </w:r>
      <w:proofErr w:type="spellEnd"/>
      <w:r w:rsidRPr="008B0F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Фёдора Николаевича.</w:t>
      </w:r>
    </w:p>
    <w:p w:rsidR="001B61E9" w:rsidRPr="008B0FF3" w:rsidRDefault="001B61E9" w:rsidP="001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B61E9" w:rsidRPr="001B61E9" w:rsidRDefault="001B61E9" w:rsidP="001B61E9">
      <w:pPr>
        <w:pStyle w:val="a4"/>
        <w:jc w:val="both"/>
        <w:rPr>
          <w:rFonts w:ascii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 xml:space="preserve">   </w:t>
      </w:r>
      <w:r w:rsidRPr="001B61E9">
        <w:rPr>
          <w:rFonts w:ascii="Times New Roman" w:hAnsi="Times New Roman" w:cs="Times New Roman"/>
          <w:b/>
          <w:sz w:val="30"/>
          <w:szCs w:val="30"/>
          <w:lang w:eastAsia="ru-RU"/>
        </w:rPr>
        <w:t>Декабрь 2018 г.</w:t>
      </w:r>
    </w:p>
    <w:p w:rsidR="001B61E9" w:rsidRDefault="001B61E9" w:rsidP="001B61E9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61E9">
        <w:rPr>
          <w:rFonts w:ascii="Times New Roman" w:hAnsi="Times New Roman" w:cs="Times New Roman"/>
          <w:b/>
          <w:sz w:val="28"/>
          <w:szCs w:val="28"/>
          <w:lang w:eastAsia="ru-RU"/>
        </w:rPr>
        <w:t>Отдел идеологической работы, культуры</w:t>
      </w:r>
    </w:p>
    <w:p w:rsidR="001B61E9" w:rsidRPr="001B61E9" w:rsidRDefault="001B61E9" w:rsidP="001B61E9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делам молодёжи  </w:t>
      </w:r>
      <w:r w:rsidRPr="001B61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Городокского райисполкома </w:t>
      </w:r>
    </w:p>
    <w:p w:rsidR="001B61E9" w:rsidRPr="001B61E9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61E9" w:rsidRPr="001B61E9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61E9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61E9" w:rsidRDefault="001B61E9" w:rsidP="001B61E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78C6" w:rsidRDefault="005578C6"/>
    <w:sectPr w:rsidR="00557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C10"/>
    <w:rsid w:val="001B0C10"/>
    <w:rsid w:val="001B61E9"/>
    <w:rsid w:val="005578C6"/>
    <w:rsid w:val="00996CB4"/>
    <w:rsid w:val="00C80515"/>
    <w:rsid w:val="00EF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CB050-987F-45A5-9473-B9CBE775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8051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1B61E9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B61E9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61E9"/>
    <w:rPr>
      <w:rFonts w:ascii="Calibri" w:eastAsiaTheme="minorHAns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4</cp:revision>
  <cp:lastPrinted>2018-12-18T14:35:00Z</cp:lastPrinted>
  <dcterms:created xsi:type="dcterms:W3CDTF">2018-12-19T14:14:00Z</dcterms:created>
  <dcterms:modified xsi:type="dcterms:W3CDTF">2018-12-19T14:18:00Z</dcterms:modified>
</cp:coreProperties>
</file>